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การแจ้งเริ่มประกอบกิจการหลังหยุดดำเนินงานติดต่อกันเกินกว่าหนึ่งปี (ส่วนภูมิภาค)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กระทรวงอุตสาหกรรม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เป็นผู้ประกอบกิจการโรงงานจำพวกที่ 2 และจำพวกที่ 3 ตามพระราชบัญญัติโรงงาน พ.ศ. 2535 และเป็นการแจ้งเริ่มประกอบกิจการหลังจากแจ้งหยุดดำเนินงานติดต่อกันเกินกว่าหนึ่งปี</w:t>
        <w:br/>
        <w:t xml:space="preserve"/>
        <w:tab/>
        <w:t xml:space="preserve">เป็นโรงงานที่ตั้งอยู่นอกนิคมอุตสาหกรรม</w:t>
        <w:br/>
        <w:t xml:space="preserve"/>
        <w:tab/>
        <w:t xml:space="preserve">มีเอกสารประกอบการพิจารณาถูกต้องครบถ้วน</w:t>
        <w:br/>
        <w:t xml:space="preserve"/>
        <w:tab/>
        <w:t xml:space="preserve">ขั้นตอนการดำเนินงานตามคู่มือจะเริ่มนับระยะเวลาตั้งแต่พนักงานเจ้าหน้าที่ตรวจสอบเอกสารครบถ้วนตามที่ระบุไว้ในคู่มือสำหรับประชาชนเรียบร้อยแล้ว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สำนักงานอุตสาหกรรมจังหวัดทุกจังหวัด/ติดต่อด้วยตนเอง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23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พนักงานเจ้าหน้าที่ตรวจสอบความครบถ้วนของเอกสารตามรายการเอกสารหลักฐานประกอบ พร้อมเรียกเก็บค่าธรรมเนียมรายปี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กรณีเป็นผู้ประกอบกิจการโรงงานจำพวกที่ 2</w:t>
              <w:br/>
              <w:t xml:space="preserve">-พนักงานเจ้าหน้าที่รับแจ้งและมีหนังสือแจ้งผลการพิจารณา</w:t>
              <w:br/>
              <w:t xml:space="preserve">กรณีเป็นผู้ประกอบกิจการโรงงานจำพวกที่ 3</w:t>
              <w:br/>
              <w:t xml:space="preserve">-พนักงานเจ้าหน้าที่ตรวจสอบข้อเท็จจริงและความพร้อมในการประกอบกิจการโรงงานให้เป็นไปตามมาตรา 8 แห่งพระราชบัญญัติโรงงาน พ.ศ. 2535 หากพบว่าไม่ถูกต้องจะมีคำสั่งให้ปรับปรุงแก้ไข เมื่อได้ปรับปรุงแก้ไขแล้ว จะมีคำสั่งเป็นหนังสืออนุญาตให้ประกอบกิจการโรงงาน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พนักงานเจ้าหน้าที่พิจารณาลงนามในหนังสือแจ้งผลการพิจารณาให้ผู้ขออนุญาตทราบ ภายใน 7 วัน นับแต่วันที่พิจารณาแล้วเสร็จ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ของผู้ขออนุญาต/ผู้แทนนิติบุคคล (กรณีผู้ขออนุญาตเป็นนิติบุคคล) - ของผู้มอบอำนาจ/ผู้รับมอบอำนาจ - ของพยาน 2 คน - ของเจ้าของที่ดิน กรณีผู้ขออนุญาตไม่ใช่เจ้าของที่ดิน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กรณีผู้ขออนุญาตเป็นบุคคลต่างด้าว </w:t>
              <w:br/>
              <w:t xml:space="preserve">-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กรมการกงสุล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ใบสำคัญการเปลี่ยนชื่อ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กรณีมีการเปลี่ยนชื่อตัวหรือชื่อสกุล </w:t>
              <w:br/>
              <w:t xml:space="preserve">-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ซึ่งออกให้ไม่เกิน 3 เดือน นับจากวันที่ยื่นคำขอ และลงนามรับรองสำเนาถูกต้องโดยผู้มีอำนาจลงนามผูกพันนิติบุคคลตามหนังสือรับรองทุกหน้า</w:t>
              <w:br/>
              <w:t xml:space="preserve">– โดยต้องมีวัตถุประสงค์ของนิติบุคคลตรงกับประเภทของกิจการโรงงาน(กรณีผู้ขออนุญาตเป็นนิติบุคคล))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หนังสือมอบอำนาจพร้อมติดอากรแสตมป์ (ถ้ามี)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(กรณีไม่อาจมอบฉบับจริงได้ ต้องเอาฉบับจริงมาให้พนักงานเจ้าหน้าที่ตรวจสอบ และมอบสำเนาที่มีการลงนามรับรองสำเนาถูกต้องโดยผู้ขออนุญาตทุกหน้า)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ใบแจ้งทั่วไป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ใบอนุญาตประกอบกิจการโรงงาน (ร.ง.4) กรณีเป็นโรงงานจำพวกที่ 3 หรือใบรับแจ้งการประกอบกิจการโรงงาน (ร.ง.2) กรณีเป็นโรงงานจำพวกที่ 2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ไม่ใช้เครื่องจักร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0 แรงม้า แต่ไม่ถึง 5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5 แรงม้า แต่ไม่ถึง 20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20 แรงม้า แต่ไม่ถึง 50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450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50 แรงม้า แต่ไม่ถึง 100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100 แรงม้า แต่ไม่ถึง 200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1,500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200 แรงม้า แต่ไม่ถึง 300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2,100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300 แรงม้า แต่ไม่ถึง 400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2,700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400 แรงม้า แต่ไม่ถึง 500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3,600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500 แรงม้า แต่ไม่ถึง 600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4,500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600 แรงม้า แต่ไม่ถึง 700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5,400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700 แรงม้า แต่ไม่ถึง 800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6,600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800 แรงม้า แต่ไม่ถึง 900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7,800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900 แรงม้า แต่ไม่ถึง 1,000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9,000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1,000 แรงม้า แต่ไม่ถึง 2,000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10,500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2,000 แรงม้า แต่ไม่ถึง 3,000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12,000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3,000 แรงม้า แต่ไม่ถึง 4,000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13,500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4,000 แรงม้า แต่ไม่ถึง 5,000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15,000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5,000 แรงม้า แต่ไม่ถึง 6,000 แรงม้า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16,500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ขนาดกำลังเครื่องจักรตั้งแต่ 6,000 แรงม้าขึ้นไป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18,000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 เลขที่ 75/6 ถนนพระรามที่ 6 แขวงทุ่งพญาไท เขตราชเทวี กรุงเทพฯ 10400 โทรศัพท์ 0 2202 3162 โทรสาร 0 2202 3060 E-mail: inspector_ops@industry.go.th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สำนักงานอุตสาหกรรมจังหวัด http://www.industry.go.th/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 กระทรวงมหาดไทย โทรศัพท์ 1567 E-Mail: damrongdhama.1567@gmail.com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เรือนรับรองประชาชน ศูนย์บริการปรชาชน (จุดบริการประชาชน 1111) สำนักงานปลัดสำนักนายกรัฐมนตรี ทำเนียบรัฐบาล ถนนพิษณุโลก เขตดุสิต. กทม. (ประตุ 4) -</w:t>
              <w:tab/>
              <w:t xml:space="preserve">สายด่วนทำเนียบรัฐบาล 1111 บริการรับแจ้งเรื่องร้องทุกข์ ตลอด 24 ชั่วโมง หรือรับร้องเรียนผ่านทาง โทรศัพท์ 0 2283 1271 - 84  โทรสาร 0 2283 1286 - 7 -</w:t>
              <w:tab/>
              <w:t xml:space="preserve">ส่งเรื่องร้องเรียนทางไปรษณีย์  กราบเรียนนายกรัฐมนตรี ตู้ ปณ.1111 ปณ.ทำเนียบรัฐบาล กรุงเทพมหานคร 10302 (ไม่ต้องติดแสตมป์) -</w:t>
              <w:tab/>
              <w:t xml:space="preserve">http://www.1111.go.th/form.aspx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ใบแจ้งทั่วไป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หนังสือมอบอำนาจให้ดำเนินการตามพระราชบัญญัติ โรงงาน พ.ศ. 2535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การแจ้งเริ่มประกอบกิจการหลังหยุดดำเนินงานติดต่อกันเกินกว่าหนึ่งปี (ส่วนภูมิภาค)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สำนักงานปลัดกระทรวงอุตสาหกรรม สำนักงานปลัดกระทรวงอุตสาหกรรม สำนักงานปลัดกระทรวงอุตสาหกรรม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พระราชบัญญัติโรงงาน พ.ศ. 2535 มาตรา 33 วรรคสอง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การแจ้งเริ่มประกอบกิจการหลังหยุดดำเนินงานติดต่อกันเกินกว่าหนึ่งปี (ส่วนภูมิภาค)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